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 w:firstLine="720" w:firstLineChars="0"/>
        <w:jc w:val="left"/>
        <w:rPr>
          <w:rFonts w:hint="eastAsia" w:ascii="微软雅黑" w:hAnsi="微软雅黑" w:cs="微软雅黑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随着人们生活场景的不断延伸，纺织品的功能性评价已成为人们密切关注的性能指标，纺织品三防测试主要考核的是纺织品在一定条件下耐水淋、耐沾污或抵抗油滴及污物的能力。常见的拒油性测试也是拒污测试的一种。关于纺织品拒污检测的主要标准见表</w:t>
      </w:r>
      <w:r>
        <w:rPr>
          <w:rFonts w:hint="eastAsia" w:ascii="微软雅黑" w:hAnsi="微软雅黑" w:cs="微软雅黑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1。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 w:firstLine="720" w:firstLineChars="0"/>
        <w:jc w:val="left"/>
        <w:rPr>
          <w:rFonts w:hint="eastAsia" w:ascii="微软雅黑" w:hAnsi="微软雅黑" w:cs="微软雅黑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 w:firstLine="720" w:firstLineChars="0"/>
        <w:jc w:val="left"/>
        <w:rPr>
          <w:rFonts w:hint="eastAsia" w:ascii="微软雅黑" w:hAnsi="微软雅黑" w:cs="微软雅黑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 w:firstLine="720" w:firstLineChars="0"/>
        <w:jc w:val="left"/>
        <w:rPr>
          <w:rFonts w:hint="eastAsia" w:ascii="微软雅黑" w:hAnsi="微软雅黑" w:cs="微软雅黑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</w:pPr>
      <w:r>
        <w:pict>
          <v:shape id="_x0000_i1025" o:spt="75" alt="" type="#_x0000_t75" style="height:337.65pt;width:523.25pt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 w:firstLine="0"/>
        <w:jc w:val="left"/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shd w:val="clear" w:fill="FFFFFF"/>
        </w:rPr>
      </w:pPr>
      <w:r>
        <w:rPr>
          <w:rStyle w:val="11"/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1. 防水性</w:t>
      </w:r>
      <w:r>
        <w:rPr>
          <w:rStyle w:val="11"/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  <w:br w:type="textWrapping"/>
      </w: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shd w:val="clear" w:fill="FFFFFF"/>
        </w:rPr>
        <w:t>参照 AATCC 22《纺织品防水性能的检测和评价-沾水法》测定织物的动态防水性。其中GB/T 4745与ISO 4920标准方法基本与AATCC 22一致，将经防水防油处理后的织物试样固定在直径150 mm左右的金属圆环上，并将其放在倾斜45°角的固定架上。从样品上方的玻璃漏斗中将250 mL水快速倒下，保证 25-30 s内自然喷淋完毕。取下固定环，正面朝下水平轻轻敲打织物，观察试样表面润湿情况，评定其防水值。喷淋装置如下图所示，参照标准如表2所示：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 w:firstLine="0"/>
        <w:jc w:val="left"/>
      </w:pPr>
      <w:r>
        <w:pict>
          <v:shape id="_x0000_i1028" o:spt="75" alt="" type="#_x0000_t75" style="height:167.15pt;width:326.75pt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</w:pPr>
      <w:r>
        <w:pict>
          <v:shape id="_x0000_i1027" o:spt="75" alt="" type="#_x0000_t75" style="height:212.25pt;width:381.35pt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  <w:br w:type="textWrapping"/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Chars="0" w:right="0" w:rightChars="0"/>
        <w:jc w:val="left"/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shd w:val="clear" w:fill="FFFFFF"/>
        </w:rPr>
      </w:pPr>
      <w:r>
        <w:rPr>
          <w:rStyle w:val="11"/>
          <w:rFonts w:hint="eastAsia" w:ascii="微软雅黑" w:hAnsi="微软雅黑" w:cs="微软雅黑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2.</w:t>
      </w:r>
      <w:r>
        <w:rPr>
          <w:rStyle w:val="11"/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防油性</w:t>
      </w:r>
      <w:r>
        <w:rPr>
          <w:rStyle w:val="11"/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  <w:br w:type="textWrapping"/>
      </w: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shd w:val="clear" w:fill="FFFFFF"/>
        </w:rPr>
        <w:t>根据AATCC 118，其中GB/T 19977与 ISO 14419与其基本一致， “排油：耐烃试验”测定织物的防油性。采用八种表面张力逐渐减小的同系物溶剂作为标准液，将不同等级的测试液滴在整理后的织物表面，观察织物30s后表面润湿情况。若最终所用测试液不润湿织物，则该等级即为所测织物的防油等级。1级最差，8级最好。测试防油性的标准液及其表面张力如下表所示：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Chars="0" w:right="0" w:rightChars="0"/>
        <w:jc w:val="left"/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shd w:val="clear" w:fill="FFFFFF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</w:pPr>
      <w:r>
        <w:pict>
          <v:shape id="_x0000_i1029" o:spt="75" alt="" type="#_x0000_t75" style="height:214.9pt;width:368.9pt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  <w:br w:type="textWrapping"/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11"/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3. 防污性</w:t>
      </w:r>
      <w:r>
        <w:rPr>
          <w:rStyle w:val="11"/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  <w:br w:type="textWrapping"/>
      </w:r>
      <w:r>
        <w:rPr>
          <w:rStyle w:val="11"/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9"/>
          <w:szCs w:val="19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</w:rPr>
        <w:t>纺织品防污性通常参照的标准为，耐沾污性试验方法标准是GB/T 30159.1-2013《纺织品防污性能的检测和评价第1部分：耐沾污性》，分为液态沾污法和固态沾污法。液态沾污法基本原理是将规定的液态加在水平放置的试样表面，观察液滴在试样表面的润湿、芯吸和接触角的情况，评定试样耐液态污物的沾污程度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20" w:firstLineChars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</w:rPr>
        <w:t>试验过程为选择一级压榨成品油或酱油作为污物，取两块试样，试样平整放置在2层滤纸上，在试样3个部位滴0.05mL污物，在30秒后，以45°角度观察每个液滴，并评级；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720" w:firstLineChars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bdr w:val="none" w:color="auto" w:sz="0" w:space="0"/>
          <w:shd w:val="clear" w:fill="FFFFFF"/>
        </w:rPr>
        <w:t>固态沾污法是将试样固定在装有规定的固态污物的试验筒中，翻转试验筒使试样与污物充分接触，通过变色用灰卡比较试验沾污部位与未沾污部位色差，评定试样耐固态污物的沾污程度，试验过程为粉尘和高色素炭黑混合物作为污物，取两块试样，将试样平整放置在试样固定片上，固定片包合在筒身，再将污物放置筒底，试验筒装入防护袋中放入翻滚箱中，滚动200次，取出试样，吹风机吹去试样的污物评级。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Chars="0" w:right="0" w:rightChars="0"/>
        <w:jc w:val="left"/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</w:rPr>
      </w:pPr>
    </w:p>
    <w:p>
      <w:pPr>
        <w:adjustRightInd/>
        <w:snapToGrid/>
        <w:spacing w:beforeLines="50" w:afterLines="50" w:line="240" w:lineRule="exact"/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8"/>
          <w:sz w:val="25"/>
          <w:szCs w:val="25"/>
          <w:shd w:val="clear" w:fill="F18823"/>
        </w:rPr>
      </w:pPr>
    </w:p>
    <w:p>
      <w:pPr>
        <w:adjustRightInd/>
        <w:snapToGrid/>
        <w:spacing w:beforeLines="50" w:afterLines="50" w:line="240" w:lineRule="exact"/>
        <w:ind w:firstLine="400" w:firstLineChars="200"/>
        <w:rPr>
          <w:rFonts w:asci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环谱检测作为中国第三方综合性检测机构，是扬州唯一一家非政府性质的第三方检测机构。是中国合格评定认可委员会（</w:t>
      </w:r>
      <w:r>
        <w:rPr>
          <w:rFonts w:ascii="微软雅黑" w:hAnsi="微软雅黑"/>
          <w:sz w:val="20"/>
          <w:szCs w:val="20"/>
        </w:rPr>
        <w:t>CNAS</w:t>
      </w:r>
      <w:r>
        <w:rPr>
          <w:rFonts w:hint="eastAsia" w:ascii="微软雅黑" w:hAnsi="微软雅黑"/>
          <w:sz w:val="20"/>
          <w:szCs w:val="20"/>
        </w:rPr>
        <w:t>）认可的实验室、国家计量认证（</w:t>
      </w:r>
      <w:r>
        <w:rPr>
          <w:rFonts w:ascii="微软雅黑" w:hAnsi="微软雅黑"/>
          <w:sz w:val="20"/>
          <w:szCs w:val="20"/>
        </w:rPr>
        <w:t>CMA</w:t>
      </w:r>
      <w:r>
        <w:rPr>
          <w:rFonts w:hint="eastAsia" w:ascii="微软雅黑" w:hAnsi="微软雅黑"/>
          <w:sz w:val="20"/>
          <w:szCs w:val="20"/>
        </w:rPr>
        <w:t>）认可实验室、美国消费品安全委员会（</w:t>
      </w:r>
      <w:r>
        <w:rPr>
          <w:rFonts w:ascii="微软雅黑" w:hAnsi="微软雅黑"/>
          <w:sz w:val="20"/>
          <w:szCs w:val="20"/>
        </w:rPr>
        <w:t>CPSC</w:t>
      </w:r>
      <w:r>
        <w:rPr>
          <w:rFonts w:hint="eastAsia" w:ascii="微软雅黑" w:hAnsi="微软雅黑"/>
          <w:sz w:val="20"/>
          <w:szCs w:val="20"/>
        </w:rPr>
        <w:t>）认可实验室。服务领域覆盖纺织品、鞋类、皮革、玩具、婴童用品、环境分析、职业安全及卫生、汽车材料零部件、食品、药品、化妆品、电子电气等。可以为您提供专业的服务。</w:t>
      </w:r>
    </w:p>
    <w:p>
      <w:pPr>
        <w:adjustRightInd/>
        <w:snapToGrid/>
        <w:spacing w:beforeLines="50" w:afterLines="50" w:line="240" w:lineRule="exact"/>
        <w:ind w:firstLine="400" w:firstLineChars="200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更多相关问题，请咨询江苏环谱检测，服务热线：</w:t>
      </w:r>
      <w:r>
        <w:rPr>
          <w:rFonts w:ascii="微软雅黑" w:hAnsi="微软雅黑"/>
          <w:sz w:val="20"/>
          <w:szCs w:val="20"/>
        </w:rPr>
        <w:t>400-6600-776</w:t>
      </w:r>
      <w:r>
        <w:rPr>
          <w:rFonts w:hint="eastAsia" w:ascii="微软雅黑" w:hAnsi="微软雅黑"/>
          <w:sz w:val="20"/>
          <w:szCs w:val="20"/>
        </w:rPr>
        <w:t>。</w:t>
      </w:r>
      <w:r>
        <w:rPr>
          <w:rFonts w:ascii="微软雅黑" w:hAnsi="微软雅黑"/>
          <w:sz w:val="20"/>
          <w:szCs w:val="20"/>
        </w:rPr>
        <w:t xml:space="preserve"> </w:t>
      </w:r>
    </w:p>
    <w:p>
      <w:pPr>
        <w:adjustRightInd/>
        <w:snapToGrid/>
        <w:spacing w:beforeLines="50" w:afterLines="50" w:line="240" w:lineRule="exact"/>
        <w:ind w:firstLine="400" w:firstLineChars="200"/>
        <w:rPr>
          <w:rFonts w:ascii="微软雅黑" w:hAnsi="微软雅黑"/>
          <w:sz w:val="20"/>
          <w:szCs w:val="20"/>
        </w:rPr>
      </w:pPr>
    </w:p>
    <w:p>
      <w:pPr>
        <w:adjustRightInd/>
        <w:snapToGrid/>
        <w:spacing w:beforeLines="50" w:afterLines="50" w:line="240" w:lineRule="exact"/>
        <w:ind w:firstLine="400" w:firstLineChars="200"/>
        <w:rPr>
          <w:rFonts w:ascii="微软雅黑" w:hAnsi="微软雅黑"/>
          <w:sz w:val="20"/>
          <w:szCs w:val="20"/>
        </w:rPr>
      </w:pPr>
    </w:p>
    <w:p>
      <w:pPr>
        <w:adjustRightInd/>
        <w:snapToGrid/>
        <w:spacing w:beforeLines="50" w:afterLines="50" w:line="240" w:lineRule="exact"/>
        <w:ind w:firstLine="400" w:firstLineChars="200"/>
        <w:rPr>
          <w:rFonts w:ascii="微软雅黑" w:hAnsi="微软雅黑"/>
          <w:sz w:val="20"/>
          <w:szCs w:val="20"/>
        </w:rPr>
      </w:pPr>
    </w:p>
    <w:p>
      <w:pPr>
        <w:adjustRightInd/>
        <w:snapToGrid/>
        <w:spacing w:beforeLines="50" w:afterLines="50" w:line="240" w:lineRule="exact"/>
        <w:ind w:firstLine="400" w:firstLineChars="200"/>
        <w:rPr>
          <w:rFonts w:ascii="微软雅黑" w:hAnsi="微软雅黑"/>
          <w:sz w:val="20"/>
          <w:szCs w:val="20"/>
        </w:rPr>
      </w:pPr>
    </w:p>
    <w:p>
      <w:pPr>
        <w:adjustRightInd/>
        <w:snapToGrid/>
        <w:spacing w:beforeLines="50" w:afterLines="50" w:line="240" w:lineRule="exact"/>
        <w:ind w:firstLine="400" w:firstLineChars="200"/>
        <w:rPr>
          <w:rFonts w:ascii="微软雅黑" w:hAnsi="微软雅黑"/>
          <w:sz w:val="20"/>
          <w:szCs w:val="20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720" w:bottom="567" w:left="720" w:header="2835" w:footer="1985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rect id="_x0000_s4107" o:spid="_x0000_s4107" o:spt="1" style="position:absolute;left:0pt;margin-left:259.5pt;margin-top:55.1pt;height:58.5pt;width:135pt;z-index:251658240;mso-width-relative:page;mso-height-relative:page;" filled="f" stroked="f" coordsize="21600,21600">
          <v:path/>
          <v:fill on="f" focussize="0,0"/>
          <v:stroke on="f"/>
          <v:imagedata o:title=""/>
          <o:lock v:ext="edit"/>
          <v:textbox>
            <w:txbxContent>
              <w:p>
                <w:pPr>
                  <w:spacing w:after="0" w:line="240" w:lineRule="exact"/>
                  <w:rPr>
                    <w:rFonts w:ascii="微软雅黑"/>
                    <w:sz w:val="18"/>
                    <w:szCs w:val="18"/>
                  </w:rPr>
                </w:pPr>
                <w:r>
                  <w:rPr>
                    <w:rFonts w:hint="eastAsia" w:ascii="微软雅黑" w:hAnsi="微软雅黑"/>
                  </w:rPr>
                  <w:t>南通办事处</w:t>
                </w:r>
              </w:p>
              <w:p>
                <w:pPr>
                  <w:spacing w:after="0" w:line="240" w:lineRule="exact"/>
                  <w:rPr>
                    <w:rFonts w:ascii="微软雅黑"/>
                    <w:sz w:val="18"/>
                    <w:szCs w:val="18"/>
                  </w:rPr>
                </w:pPr>
                <w:r>
                  <w:rPr>
                    <w:rFonts w:hint="eastAsia" w:ascii="微软雅黑" w:hAnsi="微软雅黑"/>
                    <w:sz w:val="18"/>
                    <w:szCs w:val="18"/>
                  </w:rPr>
                  <w:t>联系电话：</w:t>
                </w:r>
                <w:r>
                  <w:rPr>
                    <w:rFonts w:ascii="微软雅黑" w:hAnsi="微软雅黑"/>
                    <w:sz w:val="18"/>
                    <w:szCs w:val="18"/>
                  </w:rPr>
                  <w:t>0513-86325317</w:t>
                </w:r>
              </w:p>
              <w:p>
                <w:pPr>
                  <w:spacing w:after="0" w:line="240" w:lineRule="exact"/>
                  <w:rPr>
                    <w:rFonts w:ascii="微软雅黑"/>
                    <w:sz w:val="18"/>
                    <w:szCs w:val="18"/>
                  </w:rPr>
                </w:pPr>
                <w:r>
                  <w:rPr>
                    <w:rFonts w:ascii="微软雅黑" w:hAnsi="微软雅黑"/>
                    <w:sz w:val="18"/>
                    <w:szCs w:val="18"/>
                  </w:rPr>
                  <w:t xml:space="preserve">                 18012209779</w:t>
                </w:r>
              </w:p>
              <w:p>
                <w:pPr>
                  <w:spacing w:after="0" w:line="240" w:lineRule="exact"/>
                </w:pPr>
                <w:r>
                  <w:rPr>
                    <w:rFonts w:hint="eastAsia" w:ascii="微软雅黑" w:hAnsi="微软雅黑"/>
                    <w:sz w:val="18"/>
                    <w:szCs w:val="18"/>
                  </w:rPr>
                  <w:t>传</w:t>
                </w:r>
                <w:r>
                  <w:rPr>
                    <w:rFonts w:ascii="微软雅黑" w:hAnsi="微软雅黑"/>
                    <w:sz w:val="18"/>
                    <w:szCs w:val="18"/>
                  </w:rPr>
                  <w:t xml:space="preserve">       </w:t>
                </w:r>
                <w:r>
                  <w:rPr>
                    <w:rFonts w:hint="eastAsia" w:ascii="微软雅黑" w:hAnsi="微软雅黑"/>
                    <w:sz w:val="18"/>
                    <w:szCs w:val="18"/>
                  </w:rPr>
                  <w:t>真：</w:t>
                </w:r>
                <w:r>
                  <w:rPr>
                    <w:rFonts w:ascii="微软雅黑" w:hAnsi="微软雅黑"/>
                    <w:sz w:val="18"/>
                    <w:szCs w:val="18"/>
                  </w:rPr>
                  <w:t xml:space="preserve">0513-86325317                                                                </w:t>
                </w:r>
              </w:p>
            </w:txbxContent>
          </v:textbox>
        </v:rect>
      </w:pict>
    </w:r>
    <w:r>
      <w:pict>
        <v:rect id="_x0000_s4108" o:spid="_x0000_s4108" o:spt="1" style="position:absolute;left:0pt;margin-left:411.65pt;margin-top:54.35pt;height:58.5pt;width:135pt;z-index:251658240;mso-width-relative:page;mso-height-relative:page;" filled="f" stroked="f" coordsize="21600,21600">
          <v:path/>
          <v:fill on="f" focussize="0,0"/>
          <v:stroke on="f"/>
          <v:imagedata o:title=""/>
          <o:lock v:ext="edit"/>
          <v:textbox>
            <w:txbxContent>
              <w:p>
                <w:pPr>
                  <w:spacing w:after="0" w:line="240" w:lineRule="exact"/>
                  <w:rPr>
                    <w:rFonts w:ascii="微软雅黑"/>
                    <w:sz w:val="18"/>
                    <w:szCs w:val="18"/>
                  </w:rPr>
                </w:pPr>
                <w:r>
                  <w:rPr>
                    <w:rFonts w:hint="eastAsia" w:ascii="微软雅黑" w:hAnsi="微软雅黑"/>
                  </w:rPr>
                  <w:t>苏州办事处</w:t>
                </w:r>
              </w:p>
              <w:p>
                <w:pPr>
                  <w:spacing w:after="0" w:line="240" w:lineRule="exact"/>
                  <w:rPr>
                    <w:rFonts w:ascii="微软雅黑"/>
                    <w:sz w:val="18"/>
                    <w:szCs w:val="18"/>
                  </w:rPr>
                </w:pPr>
                <w:r>
                  <w:rPr>
                    <w:rFonts w:hint="eastAsia" w:ascii="微软雅黑" w:hAnsi="微软雅黑"/>
                    <w:sz w:val="18"/>
                    <w:szCs w:val="18"/>
                  </w:rPr>
                  <w:t>联系电话：</w:t>
                </w:r>
                <w:r>
                  <w:rPr>
                    <w:rFonts w:ascii="微软雅黑" w:hAnsi="微软雅黑"/>
                    <w:sz w:val="18"/>
                    <w:szCs w:val="18"/>
                  </w:rPr>
                  <w:t>0512-62521492</w:t>
                </w:r>
              </w:p>
              <w:p>
                <w:pPr>
                  <w:spacing w:after="0" w:line="240" w:lineRule="exact"/>
                  <w:rPr>
                    <w:rFonts w:ascii="微软雅黑"/>
                    <w:sz w:val="18"/>
                    <w:szCs w:val="18"/>
                  </w:rPr>
                </w:pPr>
                <w:r>
                  <w:rPr>
                    <w:rFonts w:ascii="微软雅黑" w:hAnsi="微软雅黑"/>
                    <w:sz w:val="18"/>
                    <w:szCs w:val="18"/>
                  </w:rPr>
                  <w:t xml:space="preserve">                 18051053686</w:t>
                </w:r>
              </w:p>
              <w:p>
                <w:pPr>
                  <w:spacing w:after="0" w:line="240" w:lineRule="exact"/>
                </w:pPr>
                <w:r>
                  <w:rPr>
                    <w:rFonts w:hint="eastAsia" w:ascii="微软雅黑" w:hAnsi="微软雅黑"/>
                    <w:sz w:val="18"/>
                    <w:szCs w:val="18"/>
                  </w:rPr>
                  <w:t>传</w:t>
                </w:r>
                <w:r>
                  <w:rPr>
                    <w:rFonts w:ascii="微软雅黑" w:hAnsi="微软雅黑"/>
                    <w:sz w:val="18"/>
                    <w:szCs w:val="18"/>
                  </w:rPr>
                  <w:t xml:space="preserve">       </w:t>
                </w:r>
                <w:r>
                  <w:rPr>
                    <w:rFonts w:hint="eastAsia" w:ascii="微软雅黑" w:hAnsi="微软雅黑"/>
                    <w:sz w:val="18"/>
                    <w:szCs w:val="18"/>
                  </w:rPr>
                  <w:t>真：</w:t>
                </w:r>
                <w:r>
                  <w:rPr>
                    <w:rFonts w:ascii="微软雅黑" w:hAnsi="微软雅黑"/>
                    <w:sz w:val="18"/>
                    <w:szCs w:val="18"/>
                  </w:rPr>
                  <w:t xml:space="preserve">0512-67508907                                                                </w:t>
                </w:r>
              </w:p>
            </w:txbxContent>
          </v:textbox>
        </v:rect>
      </w:pict>
    </w:r>
    <w:r>
      <w:pict>
        <v:rect id="_x0000_s4109" o:spid="_x0000_s4109" o:spt="1" style="position:absolute;left:0pt;margin-left:-28.5pt;margin-top:21.35pt;height:35.3pt;width:261.75pt;z-index:251660288;mso-width-relative:page;mso-height-relative:page;" filled="f" stroked="f" coordsize="21600,21600">
          <v:path/>
          <v:fill on="f" focussize="0,0"/>
          <v:stroke on="f"/>
          <v:imagedata o:title=""/>
          <o:lock v:ext="edit"/>
          <v:textbox>
            <w:txbxContent>
              <w:p>
                <w:pPr>
                  <w:rPr>
                    <w:b/>
                    <w:color w:val="215868"/>
                    <w:sz w:val="32"/>
                    <w:szCs w:val="32"/>
                  </w:rPr>
                </w:pPr>
                <w:r>
                  <w:rPr>
                    <w:rFonts w:hint="eastAsia"/>
                    <w:b/>
                    <w:color w:val="215868"/>
                    <w:sz w:val="32"/>
                    <w:szCs w:val="32"/>
                  </w:rPr>
                  <w:t>江苏环谱检测技术服务有限公司</w:t>
                </w:r>
              </w:p>
            </w:txbxContent>
          </v:textbox>
        </v:rect>
      </w:pict>
    </w:r>
    <w:r>
      <w:pict>
        <v:shape id="_x0000_s4110" o:spid="_x0000_s4110" o:spt="32" type="#_x0000_t32" style="position:absolute;left:0pt;margin-left:-21.75pt;margin-top:52.85pt;height:0pt;width:261.75pt;z-index:251659264;mso-width-relative:page;mso-height-relative:page;" o:connectortype="straight" filled="f" stroked="t" coordsize="21600,21600">
          <v:path arrowok="t"/>
          <v:fill on="f" focussize="0,0"/>
          <v:stroke color="#7F7F7F"/>
          <v:imagedata o:title=""/>
          <o:lock v:ext="edit"/>
        </v:shape>
      </w:pict>
    </w:r>
    <w:r>
      <w:pict>
        <v:rect id="_x0000_s4111" o:spid="_x0000_s4111" o:spt="1" style="position:absolute;left:0pt;margin-left:-29.25pt;margin-top:52.85pt;height:53.25pt;width:270pt;z-index:251657216;mso-width-relative:page;mso-height-relative:page;" filled="f" stroked="f" coordsize="21600,21600">
          <v:path/>
          <v:fill on="f" focussize="0,0"/>
          <v:stroke on="f"/>
          <v:imagedata o:title=""/>
          <o:lock v:ext="edit"/>
          <v:textbox>
            <w:txbxContent>
              <w:p>
                <w:pPr>
                  <w:spacing w:after="0" w:line="240" w:lineRule="exact"/>
                  <w:rPr>
                    <w:rFonts w:ascii="微软雅黑"/>
                    <w:sz w:val="18"/>
                    <w:szCs w:val="18"/>
                  </w:rPr>
                </w:pPr>
                <w:r>
                  <w:rPr>
                    <w:rFonts w:hint="eastAsia" w:ascii="微软雅黑" w:hAnsi="微软雅黑"/>
                  </w:rPr>
                  <w:t>网址：</w:t>
                </w:r>
                <w:r>
                  <w:rPr>
                    <w:rFonts w:ascii="微软雅黑" w:hAnsi="微软雅黑"/>
                    <w:sz w:val="18"/>
                    <w:szCs w:val="18"/>
                  </w:rPr>
                  <w:t>http://www.hap-test.com</w:t>
                </w:r>
              </w:p>
              <w:p>
                <w:pPr>
                  <w:spacing w:after="0" w:line="240" w:lineRule="exact"/>
                  <w:rPr>
                    <w:rFonts w:ascii="微软雅黑"/>
                    <w:sz w:val="18"/>
                    <w:szCs w:val="18"/>
                  </w:rPr>
                </w:pPr>
                <w:r>
                  <w:rPr>
                    <w:rFonts w:hint="eastAsia" w:ascii="微软雅黑" w:hAnsi="微软雅黑"/>
                    <w:sz w:val="18"/>
                    <w:szCs w:val="18"/>
                  </w:rPr>
                  <w:t>扬州经济技术开发区吴州东路</w:t>
                </w:r>
                <w:r>
                  <w:rPr>
                    <w:rFonts w:ascii="微软雅黑" w:hAnsi="微软雅黑"/>
                    <w:sz w:val="18"/>
                    <w:szCs w:val="18"/>
                  </w:rPr>
                  <w:t>198</w:t>
                </w:r>
                <w:r>
                  <w:rPr>
                    <w:rFonts w:hint="eastAsia" w:ascii="微软雅黑" w:hAnsi="微软雅黑"/>
                    <w:sz w:val="18"/>
                    <w:szCs w:val="18"/>
                  </w:rPr>
                  <w:t>号（西安交大科技园）</w:t>
                </w:r>
                <w:r>
                  <w:rPr>
                    <w:rFonts w:ascii="微软雅黑" w:hAnsi="微软雅黑"/>
                    <w:sz w:val="18"/>
                    <w:szCs w:val="18"/>
                  </w:rPr>
                  <w:t>A3-6F</w:t>
                </w:r>
              </w:p>
              <w:p>
                <w:pPr>
                  <w:spacing w:after="0" w:line="240" w:lineRule="exact"/>
                  <w:rPr>
                    <w:rFonts w:ascii="微软雅黑"/>
                    <w:sz w:val="18"/>
                    <w:szCs w:val="18"/>
                  </w:rPr>
                </w:pPr>
                <w:r>
                  <w:rPr>
                    <w:rFonts w:hint="eastAsia" w:ascii="微软雅黑" w:hAnsi="微软雅黑"/>
                    <w:sz w:val="18"/>
                    <w:szCs w:val="18"/>
                  </w:rPr>
                  <w:t>联系电话：</w:t>
                </w:r>
                <w:r>
                  <w:rPr>
                    <w:rFonts w:ascii="微软雅黑" w:hAnsi="微软雅黑"/>
                    <w:sz w:val="18"/>
                    <w:szCs w:val="18"/>
                  </w:rPr>
                  <w:t>0514-89711581</w:t>
                </w:r>
                <w:r>
                  <w:rPr>
                    <w:rFonts w:hint="eastAsia" w:ascii="微软雅黑" w:hAnsi="微软雅黑"/>
                    <w:sz w:val="18"/>
                    <w:szCs w:val="18"/>
                  </w:rPr>
                  <w:t>、</w:t>
                </w:r>
                <w:r>
                  <w:rPr>
                    <w:rFonts w:ascii="微软雅黑" w:hAnsi="微软雅黑"/>
                    <w:sz w:val="18"/>
                    <w:szCs w:val="18"/>
                  </w:rPr>
                  <w:t xml:space="preserve">18051053693                     </w:t>
                </w:r>
              </w:p>
              <w:p>
                <w:pPr>
                  <w:spacing w:after="0" w:line="240" w:lineRule="exact"/>
                </w:pPr>
                <w:r>
                  <w:rPr>
                    <w:rFonts w:hint="eastAsia" w:ascii="微软雅黑" w:hAnsi="微软雅黑"/>
                    <w:sz w:val="18"/>
                    <w:szCs w:val="18"/>
                  </w:rPr>
                  <w:t>传</w:t>
                </w:r>
                <w:r>
                  <w:rPr>
                    <w:rFonts w:ascii="微软雅黑" w:hAnsi="微软雅黑"/>
                    <w:sz w:val="18"/>
                    <w:szCs w:val="18"/>
                  </w:rPr>
                  <w:t xml:space="preserve">       </w:t>
                </w:r>
                <w:r>
                  <w:rPr>
                    <w:rFonts w:hint="eastAsia" w:ascii="微软雅黑" w:hAnsi="微软雅黑"/>
                    <w:sz w:val="18"/>
                    <w:szCs w:val="18"/>
                  </w:rPr>
                  <w:t>真：</w:t>
                </w:r>
                <w:r>
                  <w:rPr>
                    <w:rFonts w:ascii="微软雅黑" w:hAnsi="微软雅黑"/>
                    <w:sz w:val="18"/>
                    <w:szCs w:val="18"/>
                  </w:rPr>
                  <w:t xml:space="preserve">0514-89711561                                                                 </w:t>
                </w:r>
              </w:p>
            </w:txbxContent>
          </v:textbox>
        </v:rect>
      </w:pict>
    </w:r>
    <w:r>
      <w:pict>
        <v:shape id="图片 5" o:spid="_x0000_s4112" o:spt="75" type="#_x0000_t75" style="position:absolute;left:0pt;margin-left:-47.25pt;margin-top:9.4pt;height:110.25pt;width:606pt;z-index:251656192;mso-width-relative:page;mso-height-relative:page;" filled="f" o:preferrelative="t" stroked="f" coordsize="21600,21600">
          <v:path/>
          <v:fill on="f" focussize="0,0"/>
          <v:stroke on="f" joinstyle="miter"/>
          <v:imagedata r:id="rId1" croptop="25582f" o:title=""/>
          <o:lock v:ext="edit" aspectratio="t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  <w:r>
      <w:rPr>
        <w:sz w:val="18"/>
      </w:rPr>
      <w:pict>
        <v:shape id="_x0000_s4114" o:spid="_x0000_s4114" o:spt="202" type="#_x0000_t202" style="position:absolute;left:0pt;margin-left:-11.3pt;margin-top:-65.9pt;height:27.3pt;width:262.5pt;z-index:2516654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>
            <w:txbxContent>
              <w:p>
                <w:pPr>
                  <w:pStyle w:val="2"/>
                  <w:keepNext w:val="0"/>
                  <w:keepLines w:val="0"/>
                  <w:widowControl/>
                  <w:suppressLineNumbers w:val="0"/>
                  <w:pBdr>
                    <w:top w:val="none" w:color="auto" w:sz="0" w:space="0"/>
                    <w:left w:val="none" w:color="auto" w:sz="0" w:space="0"/>
                    <w:bottom w:val="none" w:color="auto" w:sz="0" w:space="0"/>
                    <w:right w:val="none" w:color="auto" w:sz="0" w:space="0"/>
                  </w:pBdr>
                  <w:shd w:val="clear" w:fill="FFFFFF"/>
                  <w:spacing w:before="0" w:beforeAutospacing="0" w:after="210" w:afterAutospacing="0" w:line="21" w:lineRule="atLeast"/>
                  <w:ind w:left="0" w:right="0" w:firstLine="0"/>
                  <w:rPr>
                    <w:rFonts w:ascii="微软雅黑" w:hAnsi="微软雅黑" w:eastAsia="微软雅黑" w:cs="微软雅黑"/>
                    <w:i w:val="0"/>
                    <w:caps w:val="0"/>
                    <w:color w:val="333333"/>
                    <w:spacing w:val="8"/>
                    <w:sz w:val="33"/>
                    <w:szCs w:val="33"/>
                  </w:rPr>
                </w:pPr>
                <w:r>
                  <w:rPr>
                    <w:rFonts w:hint="eastAsia" w:ascii="微软雅黑" w:hAnsi="微软雅黑"/>
                    <w:color w:val="215868"/>
                    <w:sz w:val="22"/>
                    <w:szCs w:val="21"/>
                  </w:rPr>
                  <w:t>导读：</w:t>
                </w:r>
                <w:r>
                  <w:rPr>
                    <w:rFonts w:hint="eastAsia" w:ascii="微软雅黑" w:hAnsi="微软雅黑"/>
                    <w:color w:val="auto"/>
                    <w:sz w:val="22"/>
                    <w:szCs w:val="21"/>
                    <w:lang w:eastAsia="zh-CN"/>
                  </w:rPr>
                  <w:t>纺织品</w:t>
                </w:r>
                <w:r>
                  <w:rPr>
                    <w:rFonts w:hint="eastAsia" w:ascii="微软雅黑" w:hAnsi="微软雅黑"/>
                    <w:color w:val="auto"/>
                    <w:sz w:val="22"/>
                    <w:szCs w:val="21"/>
                    <w:lang w:eastAsia="zh-CN"/>
                  </w:rPr>
                  <w:t>防水防油防污测试</w:t>
                </w:r>
              </w:p>
              <w:p>
                <w:pPr>
                  <w:adjustRightInd/>
                  <w:snapToGrid/>
                  <w:spacing w:beforeLines="50" w:afterLines="50" w:line="240" w:lineRule="exact"/>
                  <w:rPr>
                    <w:rFonts w:hint="eastAsia" w:ascii="微软雅黑" w:hAnsi="微软雅黑" w:eastAsia="微软雅黑" w:cs="微软雅黑"/>
                    <w:b w:val="0"/>
                    <w:i w:val="0"/>
                    <w:caps w:val="0"/>
                    <w:color w:val="FFFFFF"/>
                    <w:spacing w:val="8"/>
                    <w:sz w:val="21"/>
                    <w:szCs w:val="21"/>
                    <w:shd w:val="clear" w:fill="F18823"/>
                    <w:lang w:eastAsia="zh-CN"/>
                  </w:rPr>
                </w:pPr>
              </w:p>
              <w:p/>
            </w:txbxContent>
          </v:textbox>
        </v:shape>
      </w:pict>
    </w:r>
    <w:r>
      <w:pict>
        <v:rect id="_x0000_s4100" o:spid="_x0000_s4100" o:spt="1" style="position:absolute;left:0pt;margin-left:-16.5pt;margin-top:-24.75pt;height:27pt;width:147.9pt;z-index:251654144;mso-width-relative:page;mso-height-relative:page;" filled="f" stroked="f" coordsize="21600,21600">
          <v:path/>
          <v:fill on="f" focussize="0,0"/>
          <v:stroke on="f"/>
          <v:imagedata o:title=""/>
          <o:lock v:ext="edit"/>
          <v:textbox>
            <w:txbxContent>
              <w:p>
                <w:pPr>
                  <w:spacing w:after="0"/>
                  <w:jc w:val="both"/>
                  <w:rPr>
                    <w:rFonts w:ascii="微软雅黑" w:cs="宋体"/>
                    <w:color w:val="333333"/>
                    <w:sz w:val="20"/>
                    <w:szCs w:val="20"/>
                  </w:rPr>
                </w:pPr>
                <w:r>
                  <w:rPr>
                    <w:rFonts w:ascii="微软雅黑" w:hAnsi="微软雅黑" w:cs="宋体"/>
                    <w:color w:val="333333"/>
                    <w:sz w:val="20"/>
                    <w:szCs w:val="20"/>
                  </w:rPr>
                  <w:t>HAP03201</w:t>
                </w:r>
                <w:r>
                  <w:rPr>
                    <w:rFonts w:hint="eastAsia" w:ascii="微软雅黑" w:hAnsi="微软雅黑" w:cs="宋体"/>
                    <w:color w:val="333333"/>
                    <w:sz w:val="20"/>
                    <w:szCs w:val="20"/>
                    <w:lang w:val="en-US" w:eastAsia="zh-CN"/>
                  </w:rPr>
                  <w:t>9</w:t>
                </w:r>
                <w:r>
                  <w:rPr>
                    <w:rFonts w:ascii="微软雅黑" w:hAnsi="微软雅黑" w:cs="宋体"/>
                    <w:color w:val="333333"/>
                    <w:sz w:val="20"/>
                    <w:szCs w:val="20"/>
                  </w:rPr>
                  <w:t>0</w:t>
                </w:r>
                <w:r>
                  <w:rPr>
                    <w:rFonts w:hint="eastAsia" w:ascii="微软雅黑" w:hAnsi="微软雅黑" w:cs="宋体"/>
                    <w:color w:val="333333"/>
                    <w:sz w:val="20"/>
                    <w:szCs w:val="20"/>
                    <w:lang w:val="en-US" w:eastAsia="zh-CN"/>
                  </w:rPr>
                  <w:t>730</w:t>
                </w:r>
                <w:r>
                  <w:rPr>
                    <w:rFonts w:ascii="微软雅黑" w:cs="宋体"/>
                    <w:color w:val="333333"/>
                    <w:sz w:val="20"/>
                    <w:szCs w:val="20"/>
                  </w:rPr>
                  <w:t>-</w:t>
                </w:r>
                <w:r>
                  <w:rPr>
                    <w:rFonts w:ascii="微软雅黑" w:hAnsi="微软雅黑" w:cs="宋体"/>
                    <w:color w:val="333333"/>
                    <w:sz w:val="20"/>
                    <w:szCs w:val="20"/>
                  </w:rPr>
                  <w:t>TX</w:t>
                </w:r>
              </w:p>
              <w:p>
                <w:pPr>
                  <w:rPr>
                    <w:rFonts w:ascii="微软雅黑"/>
                    <w:color w:val="808080"/>
                  </w:rPr>
                </w:pPr>
              </w:p>
            </w:txbxContent>
          </v:textbox>
        </v:rect>
      </w:pict>
    </w:r>
    <w:r>
      <w:pict>
        <v:shape id="_x0000_s4101" o:spid="_x0000_s4101" o:spt="202" type="#_x0000_t202" style="position:absolute;left:0pt;margin-left:401.5pt;margin-top:-24.75pt;height:27pt;width:132pt;z-index:25166438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>
            <w:txbxContent>
              <w:p/>
            </w:txbxContent>
          </v:textbox>
        </v:shape>
      </w:pict>
    </w:r>
    <w:r>
      <w:pict>
        <v:rect id="_x0000_s4102" o:spid="_x0000_s4102" o:spt="1" style="position:absolute;left:0pt;margin-left:-35.25pt;margin-top:-141pt;height:143.85pt;width:594pt;z-index:251650048;mso-width-relative:page;mso-height-relative:page;" fillcolor="#92CDDC" filled="t" stroked="f" coordsize="21600,21600">
          <v:path/>
          <v:fill type="gradient" on="t" color2="#DAEEF3" angle="-45" focus="-50%" focussize="0f,0f"/>
          <v:stroke on="f" weight="1pt" color="#92CDDC"/>
          <v:imagedata o:title=""/>
          <o:lock v:ext="edit"/>
          <v:shadow on="t" type="perspective" color="#205867" opacity="32768f" offset="1pt,2pt" offset2="-3pt,-2pt"/>
          <v:textbox>
            <w:txbxContent>
              <w:p>
                <w:pPr>
                  <w:jc w:val="right"/>
                </w:pPr>
                <w:r>
                  <w:pict>
                    <v:shape id="_x0000_i1033" o:spt="75" type="#_x0000_t75" style="height:245.95pt;width:252.35pt;" filled="f" o:preferrelative="t" stroked="f" coordsize="21600,21600">
                      <v:path/>
                      <v:fill on="f" focussize="0,0"/>
                      <v:stroke on="f"/>
                      <v:imagedata r:id="rId1" o:title=""/>
                      <o:lock v:ext="edit" aspectratio="t"/>
                      <w10:wrap type="none"/>
                      <w10:anchorlock/>
                    </v:shape>
                  </w:pict>
                </w:r>
              </w:p>
            </w:txbxContent>
          </v:textbox>
        </v:rect>
      </w:pict>
    </w:r>
    <w:r>
      <w:pict>
        <v:shape id="WordPictureWatermark29672811" o:spid="_x0000_s4103" o:spt="75" type="#_x0000_t75" style="position:absolute;left:0pt;height:399.85pt;width:523.15pt;mso-position-horizontal:center;mso-position-horizontal-relative:margin;mso-position-vertical:center;mso-position-vertical-relative:margin;z-index:-25165312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gain="19661f" blacklevel="22938f" o:title=""/>
          <o:lock v:ext="edit" aspectratio="t"/>
        </v:shape>
      </w:pict>
    </w:r>
    <w:r>
      <w:pict>
        <v:shape id="图片 10" o:spid="_x0000_s4104" o:spt="75" alt="" type="#_x0000_t75" style="position:absolute;left:0pt;margin-left:52pt;margin-top:-106.75pt;height:21.1pt;width:160.8pt;z-index:251652096;mso-width-relative:page;mso-height-relative:page;" filled="f" o:preferrelative="t" stroked="f" coordsize="21600,21600">
          <v:path/>
          <v:fill on="f" focussize="0,0"/>
          <v:stroke on="f"/>
          <v:imagedata r:id="rId3" o:title=""/>
          <o:lock v:ext="edit" aspectratio="f"/>
        </v:shape>
      </w:pict>
    </w:r>
    <w:r>
      <w:pict>
        <v:shape id="Picture 1" o:spid="_x0000_s4105" o:spt="75" alt="图片2_副本" type="#_x0000_t75" style="position:absolute;left:0pt;margin-left:-13.5pt;margin-top:-126pt;height:41.25pt;width:51.75pt;z-index:251651072;mso-width-relative:page;mso-height-relative:page;" filled="f" o:preferrelative="t" stroked="f" coordsize="21600,21600">
          <v:path/>
          <v:fill on="f" focussize="0,0"/>
          <v:stroke on="f" joinstyle="miter"/>
          <v:imagedata r:id="rId4" o:title=""/>
          <o:lock v:ext="edit" aspectratio="t"/>
        </v:shape>
      </w:pict>
    </w:r>
    <w:r>
      <w:pict>
        <v:shape id="_x0000_s4106" o:spid="_x0000_s4106" o:spt="32" type="#_x0000_t32" style="position:absolute;left:0pt;margin-left:-9.75pt;margin-top:-81pt;height:0pt;width:268.5pt;z-index:251655168;mso-width-relative:page;mso-height-relative:page;" o:connectortype="straight" filled="f" stroked="t" coordsize="21600,21600">
          <v:path arrowok="t"/>
          <v:fill on="f" focussize="0,0"/>
          <v:stroke weight="1pt" color="#92CDDC"/>
          <v:imagedata o:title=""/>
          <o:lock v:ext="edi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29672810" o:spid="_x0000_s4113" o:spt="75" type="#_x0000_t75" style="position:absolute;left:0pt;height:399.85pt;width:523.15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29672809" o:spid="_x0000_s4097" o:spt="75" type="#_x0000_t75" style="position:absolute;left:0pt;height:399.85pt;width:523.15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  <o:rules v:ext="edit">
        <o:r id="V:Rule1" type="connector" idref="#_x0000_s4106"/>
        <o:r id="V:Rule2" type="connector" idref="#_x0000_s4110"/>
      </o:rules>
    </o:shapelayout>
  </w:hdrShapeDefaults>
  <w:compat>
    <w:doNotExpandShiftReturn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D50"/>
    <w:rsid w:val="00004E2B"/>
    <w:rsid w:val="00010A61"/>
    <w:rsid w:val="000218B4"/>
    <w:rsid w:val="00023262"/>
    <w:rsid w:val="00024D68"/>
    <w:rsid w:val="00032C21"/>
    <w:rsid w:val="000559DC"/>
    <w:rsid w:val="00063687"/>
    <w:rsid w:val="00091394"/>
    <w:rsid w:val="000913FA"/>
    <w:rsid w:val="00097915"/>
    <w:rsid w:val="000D0E49"/>
    <w:rsid w:val="000D15C0"/>
    <w:rsid w:val="000D4141"/>
    <w:rsid w:val="000F032B"/>
    <w:rsid w:val="00103C68"/>
    <w:rsid w:val="001179DB"/>
    <w:rsid w:val="00126570"/>
    <w:rsid w:val="00132E3F"/>
    <w:rsid w:val="001348EA"/>
    <w:rsid w:val="001412E8"/>
    <w:rsid w:val="00147A49"/>
    <w:rsid w:val="00164E94"/>
    <w:rsid w:val="00165D03"/>
    <w:rsid w:val="00193147"/>
    <w:rsid w:val="001A2B23"/>
    <w:rsid w:val="001C263A"/>
    <w:rsid w:val="001C3860"/>
    <w:rsid w:val="001E2C2D"/>
    <w:rsid w:val="001E4D38"/>
    <w:rsid w:val="001E65D9"/>
    <w:rsid w:val="0022004E"/>
    <w:rsid w:val="0022219C"/>
    <w:rsid w:val="002247B7"/>
    <w:rsid w:val="00245C4A"/>
    <w:rsid w:val="00270503"/>
    <w:rsid w:val="002752D9"/>
    <w:rsid w:val="0029354C"/>
    <w:rsid w:val="002A40F4"/>
    <w:rsid w:val="002D6C07"/>
    <w:rsid w:val="002D6E75"/>
    <w:rsid w:val="002E3DEB"/>
    <w:rsid w:val="002E65A5"/>
    <w:rsid w:val="002E7C83"/>
    <w:rsid w:val="002F1AF0"/>
    <w:rsid w:val="00303E50"/>
    <w:rsid w:val="00311671"/>
    <w:rsid w:val="00323B43"/>
    <w:rsid w:val="00343113"/>
    <w:rsid w:val="003479D5"/>
    <w:rsid w:val="003515C8"/>
    <w:rsid w:val="003643C5"/>
    <w:rsid w:val="00364B97"/>
    <w:rsid w:val="0037038A"/>
    <w:rsid w:val="0038541A"/>
    <w:rsid w:val="0039429F"/>
    <w:rsid w:val="003B3737"/>
    <w:rsid w:val="003D13CC"/>
    <w:rsid w:val="003D37D8"/>
    <w:rsid w:val="003D7EA0"/>
    <w:rsid w:val="003D7F5B"/>
    <w:rsid w:val="004109CD"/>
    <w:rsid w:val="00415130"/>
    <w:rsid w:val="00426133"/>
    <w:rsid w:val="00430511"/>
    <w:rsid w:val="00430830"/>
    <w:rsid w:val="0043361A"/>
    <w:rsid w:val="004358AB"/>
    <w:rsid w:val="00441A7F"/>
    <w:rsid w:val="00447348"/>
    <w:rsid w:val="00447E4F"/>
    <w:rsid w:val="00450C73"/>
    <w:rsid w:val="004A1124"/>
    <w:rsid w:val="004B2FB6"/>
    <w:rsid w:val="004C3EEA"/>
    <w:rsid w:val="004C5524"/>
    <w:rsid w:val="004C76E2"/>
    <w:rsid w:val="004D0D7B"/>
    <w:rsid w:val="004F2FAF"/>
    <w:rsid w:val="004F632E"/>
    <w:rsid w:val="0050452D"/>
    <w:rsid w:val="005139B0"/>
    <w:rsid w:val="00534968"/>
    <w:rsid w:val="00540915"/>
    <w:rsid w:val="00562C65"/>
    <w:rsid w:val="00563987"/>
    <w:rsid w:val="00564C22"/>
    <w:rsid w:val="00582AAD"/>
    <w:rsid w:val="00593001"/>
    <w:rsid w:val="005B2813"/>
    <w:rsid w:val="005C7FC4"/>
    <w:rsid w:val="005D1A9E"/>
    <w:rsid w:val="005D3371"/>
    <w:rsid w:val="005D7837"/>
    <w:rsid w:val="0060421D"/>
    <w:rsid w:val="006124BD"/>
    <w:rsid w:val="006224D2"/>
    <w:rsid w:val="0063250D"/>
    <w:rsid w:val="00645492"/>
    <w:rsid w:val="00647693"/>
    <w:rsid w:val="006679B5"/>
    <w:rsid w:val="0067125B"/>
    <w:rsid w:val="00677909"/>
    <w:rsid w:val="006E76DF"/>
    <w:rsid w:val="00705C78"/>
    <w:rsid w:val="00722933"/>
    <w:rsid w:val="00754589"/>
    <w:rsid w:val="00760A48"/>
    <w:rsid w:val="007742B4"/>
    <w:rsid w:val="00780E1B"/>
    <w:rsid w:val="00787E9A"/>
    <w:rsid w:val="007A5561"/>
    <w:rsid w:val="007D4322"/>
    <w:rsid w:val="007F2316"/>
    <w:rsid w:val="00816A6C"/>
    <w:rsid w:val="00847605"/>
    <w:rsid w:val="0086264B"/>
    <w:rsid w:val="0088312E"/>
    <w:rsid w:val="008844B9"/>
    <w:rsid w:val="008A3803"/>
    <w:rsid w:val="008B4BC3"/>
    <w:rsid w:val="008B7726"/>
    <w:rsid w:val="008C096E"/>
    <w:rsid w:val="008F7AC5"/>
    <w:rsid w:val="00924B8D"/>
    <w:rsid w:val="0094378E"/>
    <w:rsid w:val="00950C13"/>
    <w:rsid w:val="00971114"/>
    <w:rsid w:val="00981A6A"/>
    <w:rsid w:val="0099599A"/>
    <w:rsid w:val="009B027D"/>
    <w:rsid w:val="009B5792"/>
    <w:rsid w:val="00A07D41"/>
    <w:rsid w:val="00A1544D"/>
    <w:rsid w:val="00A27136"/>
    <w:rsid w:val="00A27FEB"/>
    <w:rsid w:val="00A706DB"/>
    <w:rsid w:val="00A96FE3"/>
    <w:rsid w:val="00AA5CA6"/>
    <w:rsid w:val="00AB351F"/>
    <w:rsid w:val="00B04D22"/>
    <w:rsid w:val="00B1011F"/>
    <w:rsid w:val="00B20C93"/>
    <w:rsid w:val="00B53016"/>
    <w:rsid w:val="00B57AE1"/>
    <w:rsid w:val="00B7627A"/>
    <w:rsid w:val="00B777AD"/>
    <w:rsid w:val="00B91DE3"/>
    <w:rsid w:val="00BD7AE7"/>
    <w:rsid w:val="00BE1EA2"/>
    <w:rsid w:val="00BF42E4"/>
    <w:rsid w:val="00C12B5A"/>
    <w:rsid w:val="00C727CE"/>
    <w:rsid w:val="00C96309"/>
    <w:rsid w:val="00CA0006"/>
    <w:rsid w:val="00CB7574"/>
    <w:rsid w:val="00CE2B12"/>
    <w:rsid w:val="00CF351D"/>
    <w:rsid w:val="00D16436"/>
    <w:rsid w:val="00D178E2"/>
    <w:rsid w:val="00D2491B"/>
    <w:rsid w:val="00D24B80"/>
    <w:rsid w:val="00D31D50"/>
    <w:rsid w:val="00D327F2"/>
    <w:rsid w:val="00D440FA"/>
    <w:rsid w:val="00D47E9B"/>
    <w:rsid w:val="00D527A1"/>
    <w:rsid w:val="00D60BF0"/>
    <w:rsid w:val="00D639B1"/>
    <w:rsid w:val="00D86415"/>
    <w:rsid w:val="00D90A00"/>
    <w:rsid w:val="00D93238"/>
    <w:rsid w:val="00DD0987"/>
    <w:rsid w:val="00DD11F2"/>
    <w:rsid w:val="00DD4D96"/>
    <w:rsid w:val="00DD5481"/>
    <w:rsid w:val="00DE1444"/>
    <w:rsid w:val="00DE3493"/>
    <w:rsid w:val="00E02196"/>
    <w:rsid w:val="00E413D7"/>
    <w:rsid w:val="00E52B26"/>
    <w:rsid w:val="00E86A79"/>
    <w:rsid w:val="00EA66AF"/>
    <w:rsid w:val="00EC5317"/>
    <w:rsid w:val="00ED4F42"/>
    <w:rsid w:val="00EE05F1"/>
    <w:rsid w:val="00EE1CE0"/>
    <w:rsid w:val="00EF4D8E"/>
    <w:rsid w:val="00F208F6"/>
    <w:rsid w:val="00F20C9B"/>
    <w:rsid w:val="00F33139"/>
    <w:rsid w:val="00F75FD4"/>
    <w:rsid w:val="00F80703"/>
    <w:rsid w:val="00FA1CDA"/>
    <w:rsid w:val="00FA5E3C"/>
    <w:rsid w:val="00FB2EF6"/>
    <w:rsid w:val="00FD094F"/>
    <w:rsid w:val="00FE4C51"/>
    <w:rsid w:val="1A1272A3"/>
    <w:rsid w:val="2AA62AC2"/>
    <w:rsid w:val="2B693321"/>
    <w:rsid w:val="33E865E6"/>
    <w:rsid w:val="4AF16E98"/>
    <w:rsid w:val="4BC73C5A"/>
    <w:rsid w:val="4F913759"/>
    <w:rsid w:val="61E637E7"/>
    <w:rsid w:val="6D6244BD"/>
    <w:rsid w:val="7F57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kern w:val="0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locked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link w:val="13"/>
    <w:qFormat/>
    <w:locked/>
    <w:uiPriority w:val="99"/>
    <w:pPr>
      <w:adjustRightInd/>
      <w:snapToGrid/>
      <w:spacing w:before="100" w:beforeAutospacing="1" w:after="100" w:afterAutospacing="1"/>
      <w:outlineLvl w:val="2"/>
    </w:pPr>
    <w:rPr>
      <w:rFonts w:ascii="宋体" w:hAnsi="宋体" w:eastAsia="宋体" w:cs="宋体"/>
      <w:b/>
      <w:bCs/>
      <w:sz w:val="27"/>
      <w:szCs w:val="27"/>
    </w:rPr>
  </w:style>
  <w:style w:type="character" w:default="1" w:styleId="10">
    <w:name w:val="Default Paragraph Font"/>
    <w:semiHidden/>
    <w:uiPriority w:val="99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iPriority w:val="99"/>
    <w:pPr>
      <w:spacing w:after="0"/>
    </w:pPr>
    <w:rPr>
      <w:sz w:val="18"/>
      <w:szCs w:val="18"/>
    </w:rPr>
  </w:style>
  <w:style w:type="paragraph" w:styleId="5">
    <w:name w:val="footer"/>
    <w:basedOn w:val="1"/>
    <w:link w:val="15"/>
    <w:semiHidden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adjustRightInd/>
      <w:snapToGrid/>
      <w:spacing w:after="240"/>
    </w:pPr>
    <w:rPr>
      <w:rFonts w:ascii="宋体" w:hAnsi="宋体" w:eastAsia="宋体" w:cs="宋体"/>
      <w:sz w:val="24"/>
      <w:szCs w:val="24"/>
    </w:rPr>
  </w:style>
  <w:style w:type="table" w:styleId="9">
    <w:name w:val="Table Grid"/>
    <w:basedOn w:val="8"/>
    <w:qFormat/>
    <w:uiPriority w:val="9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99"/>
    <w:rPr>
      <w:rFonts w:cs="Times New Roman"/>
      <w:b/>
      <w:bCs/>
    </w:rPr>
  </w:style>
  <w:style w:type="character" w:styleId="12">
    <w:name w:val="Hyperlink"/>
    <w:basedOn w:val="10"/>
    <w:qFormat/>
    <w:uiPriority w:val="99"/>
    <w:rPr>
      <w:rFonts w:cs="Times New Roman"/>
      <w:color w:val="0000FF"/>
      <w:u w:val="single"/>
    </w:rPr>
  </w:style>
  <w:style w:type="character" w:customStyle="1" w:styleId="13">
    <w:name w:val="Heading 3 Char"/>
    <w:basedOn w:val="10"/>
    <w:link w:val="3"/>
    <w:semiHidden/>
    <w:qFormat/>
    <w:locked/>
    <w:uiPriority w:val="99"/>
    <w:rPr>
      <w:rFonts w:ascii="Tahoma" w:hAnsi="Tahoma" w:cs="Times New Roman"/>
      <w:b/>
      <w:bCs/>
      <w:kern w:val="0"/>
      <w:sz w:val="32"/>
      <w:szCs w:val="32"/>
    </w:rPr>
  </w:style>
  <w:style w:type="character" w:customStyle="1" w:styleId="14">
    <w:name w:val="Balloon Text Char"/>
    <w:basedOn w:val="10"/>
    <w:link w:val="4"/>
    <w:semiHidden/>
    <w:locked/>
    <w:uiPriority w:val="99"/>
    <w:rPr>
      <w:rFonts w:ascii="Tahoma" w:hAnsi="Tahoma" w:cs="Times New Roman"/>
      <w:sz w:val="18"/>
      <w:szCs w:val="18"/>
    </w:rPr>
  </w:style>
  <w:style w:type="character" w:customStyle="1" w:styleId="15">
    <w:name w:val="Footer Char"/>
    <w:basedOn w:val="10"/>
    <w:link w:val="5"/>
    <w:semiHidden/>
    <w:locked/>
    <w:uiPriority w:val="99"/>
    <w:rPr>
      <w:rFonts w:ascii="Tahoma" w:hAnsi="Tahoma" w:cs="Times New Roman"/>
      <w:sz w:val="18"/>
      <w:szCs w:val="18"/>
    </w:rPr>
  </w:style>
  <w:style w:type="character" w:customStyle="1" w:styleId="16">
    <w:name w:val="Header Char"/>
    <w:basedOn w:val="10"/>
    <w:link w:val="6"/>
    <w:semiHidden/>
    <w:locked/>
    <w:uiPriority w:val="99"/>
    <w:rPr>
      <w:rFonts w:ascii="Tahoma" w:hAnsi="Tahoma" w:cs="Times New Roman"/>
      <w:sz w:val="18"/>
      <w:szCs w:val="18"/>
    </w:rPr>
  </w:style>
  <w:style w:type="character" w:customStyle="1" w:styleId="17">
    <w:name w:val="margin_left101"/>
    <w:basedOn w:val="10"/>
    <w:qFormat/>
    <w:uiPriority w:val="99"/>
    <w:rPr>
      <w:rFonts w:cs="Times New Roman"/>
    </w:rPr>
  </w:style>
  <w:style w:type="paragraph" w:customStyle="1" w:styleId="18">
    <w:name w:val="List Paragraph1"/>
    <w:basedOn w:val="1"/>
    <w:qFormat/>
    <w:uiPriority w:val="99"/>
    <w:pPr>
      <w:ind w:firstLine="420" w:firstLineChars="200"/>
    </w:pPr>
  </w:style>
  <w:style w:type="character" w:customStyle="1" w:styleId="19">
    <w:name w:val="apple-converted-space"/>
    <w:basedOn w:val="10"/>
    <w:qFormat/>
    <w:uiPriority w:val="99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114"/>
    <customShpInfo spid="_x0000_s4100"/>
    <customShpInfo spid="_x0000_s4101"/>
    <customShpInfo spid="_x0000_s4102"/>
    <customShpInfo spid="_x0000_s4103"/>
    <customShpInfo spid="_x0000_s4104"/>
    <customShpInfo spid="_x0000_s4105"/>
    <customShpInfo spid="_x0000_s4106"/>
    <customShpInfo spid="_x0000_s4113"/>
    <customShpInfo spid="_x0000_s4097"/>
    <customShpInfo spid="_x0000_s4107"/>
    <customShpInfo spid="_x0000_s4108"/>
    <customShpInfo spid="_x0000_s4109"/>
    <customShpInfo spid="_x0000_s4110"/>
    <customShpInfo spid="_x0000_s4111"/>
    <customShpInfo spid="_x0000_s411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2</Pages>
  <Words>263</Words>
  <Characters>1505</Characters>
  <Lines>0</Lines>
  <Paragraphs>0</Paragraphs>
  <TotalTime>15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2017-02-06T06:55:00Z</dcterms:created>
  <dc:creator>Administrator</dc:creator>
  <cp:lastModifiedBy>爱琴海~~^_^~~</cp:lastModifiedBy>
  <cp:lastPrinted>2015-12-21T02:34:00Z</cp:lastPrinted>
  <dcterms:modified xsi:type="dcterms:W3CDTF">2019-07-31T09:27:06Z</dcterms:modified>
  <dc:title>2015年12月17日，ECHA正式公布REACH法规第14批SVHC（高度关注物质），此次增加了5项新物质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